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沧州临港经济技术开发区政务和公共资源交易中心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2024年部门预算绩效文本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（草案）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沧州临港经济技术开发区政务和公共资源交易中心编制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临港经济技术开发区财政局审核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目    录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第一部分 部门整体绩效目标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hyperlink w:anchor="_Toc_2_2_0000000001" w:history="1">
        <w:r>
          <w:rPr/>
          <w:t xml:space="preserve">一、总体绩效目标</w:t>
        </w:r>
        <w:r>
          <w:tab/>
        </w:r>
        <w:r>
          <w:fldChar w:fldCharType="begin"/>
        </w:r>
        <w:r>
          <w:instrText xml:space="preserve">PAGEREF _Toc_2_2_0000000001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2" w:history="1">
        <w:r>
          <w:rPr/>
          <w:t xml:space="preserve">二、分项绩效目标</w:t>
        </w:r>
        <w:r>
          <w:tab/>
        </w:r>
        <w:r>
          <w:fldChar w:fldCharType="begin"/>
        </w:r>
        <w:r>
          <w:instrText xml:space="preserve">PAGEREF _Toc_2_2_0000000002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3" w:history="1">
        <w:r>
          <w:rPr/>
          <w:t xml:space="preserve">三、工作保障措施</w:t>
        </w:r>
        <w:r>
          <w:tab/>
        </w:r>
        <w:r>
          <w:fldChar w:fldCharType="begin"/>
        </w:r>
        <w:r>
          <w:instrText xml:space="preserve">PAGEREF _Toc_2_2_0000000003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/>
      <w:r>
        <w:fldChar w:fldCharType="end"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第二部分 预算项目绩效目标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hyperlink w:anchor="_Toc_4_4_0000000004" w:history="1">
        <w:r>
          <w:rPr/>
          <w:t xml:space="preserve">1.渤海化工网筹建费用绩效目标表</w:t>
        </w:r>
        <w:r>
          <w:tab/>
        </w:r>
        <w:r>
          <w:fldChar w:fldCharType="begin"/>
        </w:r>
        <w:r>
          <w:instrText xml:space="preserve">PAGEREF _Toc_4_4_0000000004 \h</w:instrText>
        </w:r>
        <w:r>
          <w:fldChar w:fldCharType="separate"/>
        </w:r>
        <w:r>
          <w:t xml:space="preserve">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5" w:history="1">
        <w:r>
          <w:rPr/>
          <w:t xml:space="preserve">2.评标室改造绩效目标表</w:t>
        </w:r>
        <w:r>
          <w:tab/>
        </w:r>
        <w:r>
          <w:fldChar w:fldCharType="begin"/>
        </w:r>
        <w:r>
          <w:instrText xml:space="preserve">PAGEREF _Toc_4_4_0000000005 \h</w:instrText>
        </w:r>
        <w:r>
          <w:fldChar w:fldCharType="separate"/>
        </w:r>
        <w:r>
          <w:t xml:space="preserve">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6" w:history="1">
        <w:r>
          <w:rPr/>
          <w:t xml:space="preserve">3.综合事务管理绩效目标表</w:t>
        </w:r>
        <w:r>
          <w:tab/>
        </w:r>
        <w:r>
          <w:fldChar w:fldCharType="begin"/>
        </w:r>
        <w:r>
          <w:instrText xml:space="preserve">PAGEREF _Toc_4_4_0000000006 \h</w:instrText>
        </w:r>
        <w:r>
          <w:fldChar w:fldCharType="separate"/>
        </w:r>
        <w:r>
          <w:t xml:space="preserve">5</w:t>
        </w:r>
        <w:r>
          <w:fldChar w:fldCharType="end"/>
        </w:r>
      </w:hyperlink>
    </w:p>
    <w:p>
      <w:pPr/>
      <w:r>
        <w:fldChar w:fldCharType="end"/>
      </w:r>
    </w:p>
    <w:p>
      <w:pPr>
        <w:sectPr>
          <w:footerReference w:type="even" r:id="rId11"/>
          <w:footerReference w:type="default" r:id="rId12"/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br w:type="page"/>
      </w:r>
      <w:r>
        <w:rPr/>
        <w:br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第一部分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部门整体绩效目标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一、总体绩效目标</w:t>
      </w:r>
      <w:bookmarkEnd w:id="0"/>
    </w:p>
    <w:p>
      <w:pPr>
        <w:pStyle w:val="插入文本样式-插入总体目标文件"/>
      </w:pP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eastAsia="方正黑体_GBK" w:hAnsi="方正黑体_GBK" w:cs="方正黑体_GBK"/>
          <w:color w:val="000000"/>
          <w:sz w:val="28"/>
        </w:rPr>
        <w:t xml:space="preserve">二、分项绩效目标</w:t>
      </w:r>
      <w:bookmarkEnd w:id="1"/>
    </w:p>
    <w:p>
      <w:pPr>
        <w:pStyle w:val="插入文本样式-插入职责分类绩效目标文件"/>
      </w:pPr>
      <w:r>
        <w:t xml:space="preserve">1.交易活动：主要负责为建设工程招投标、政府采购、土地交易、排污权交易等公共资源交易提供交易场所、咨询和交易服务，确保圆满完成各类开评标活动，创建公平、公正、公开的阳光交易平台。</w:t>
      </w:r>
    </w:p>
    <w:p>
      <w:pPr>
        <w:pStyle w:val="插入文本样式-插入职责分类绩效目标文件"/>
      </w:pPr>
      <w:r>
        <w:t xml:space="preserve">2.中心事务管理工作：参加与中心业务相关的会议、培训活动等，加强与其它相关单位交流，进行互访、学习先进经验；做好中心后勤保障工作和部门外宣工作，保障中心各项工作正常运转。参加各类招商活动，推介宣传开发区，走访考察相关企业，推动项目签约落地，确保完成开发区管委会制定的全年招商任务。</w:t>
      </w:r>
    </w:p>
    <w:p>
      <w:pPr>
        <w:pStyle w:val="插入文本样式-插入职责分类绩效目标文件"/>
      </w:pPr>
      <w:r>
        <w:t xml:space="preserve">3.渤海化工网宣传推介工作：主要加大力度对平台进行宣传和推介，确保平台做强做大。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三、工作保障措施</w:t>
      </w:r>
      <w:bookmarkEnd w:id="2"/>
    </w:p>
    <w:p>
      <w:pPr>
        <w:pStyle w:val="插入文本样式-插入实现年度发展规划目标的保障措施文件"/>
      </w:pPr>
      <w:r>
        <w:t xml:space="preserve">1.招投标方面：根据开发区各单位招标计划，g安沟通上级单位合理安排开评标场地，抽取优秀评标专家，选取合理中标单位；</w:t>
      </w:r>
    </w:p>
    <w:p>
      <w:pPr>
        <w:pStyle w:val="插入文本样式-插入实现年度发展规划目标的保障措施文件"/>
      </w:pPr>
      <w:r>
        <w:t xml:space="preserve">2.土地交易方面：根据开发局临港自然资源和规划建设分局土地出让计划，做好信息发布、揭牌场地安排等工作；</w:t>
      </w:r>
    </w:p>
    <w:p>
      <w:pPr>
        <w:pStyle w:val="插入文本样式-插入实现年度发展规划目标的保障措施文件"/>
      </w:pPr>
      <w:r>
        <w:t xml:space="preserve">3.排污权交易方面：根据区内企业需求，做好排污权交易信息网上发布，签订排污交易合同。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第二部分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预算项目绩效目标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1.渤海化工网筹建费用绩效目标表</w:t>
      </w:r>
      <w:bookmarkEnd w:id="3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812001沧州临港经济技术开发区政务和公共资源交易中心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13091624P000082100034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渤海化工网筹建费用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2.30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2.30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筹建渤海化工网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30%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60%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80%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1.目标内容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完成率 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完成量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质量要求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质量要求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完成质量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完工及时率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完工及时率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完成时效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项目总成本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项目总成本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社会效益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可持续情况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可持续情况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可持续情况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服务满意度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2.评标室改造绩效目标表</w:t>
      </w:r>
      <w:bookmarkEnd w:id="4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812001沧州临港经济技术开发区政务和公共资源交易中心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13091624P00008810002J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评标室改造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8.70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8.70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评标室改造费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30%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80%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1.绩效目标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完成情况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咨询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设施完好率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设施完好率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咨询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检验按时完成率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检验按时完成率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咨询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社会效益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社会效益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3.综合事务管理绩效目标表</w:t>
      </w:r>
      <w:bookmarkEnd w:id="5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812001沧州临港经济技术开发区政务和公共资源交易中心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13091624P00008110002T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综合事务管理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9.00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9.00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综合事务管理 确保中心正常运转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30%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60%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80%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1.绩效目标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工作完成率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工作完成情况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工作完成质量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工作完成质量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提高开发区知名度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提高开发区知名度</w:t>
            </w:r>
          </w:p>
          <w:p>
            <w:pPr>
              <w:pStyle w:val="单元格样式2"/>
            </w:pP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可持续影响情况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可持续影响情况</w:t>
            </w:r>
          </w:p>
          <w:p>
            <w:pPr>
              <w:pStyle w:val="单元格样式2"/>
            </w:pP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企业满意度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企业满意度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/>
    </w:p>
    <w:sectPr>
      <w:type w:val="nextPage"/>
      <w:pgSz w:w="11900" w:h="16840" w:orient="portrait"/>
      <w:pgMar w:top="1984" w:right="1304" w:bottom="1134" w:left="1304" w:header="720" w:footer="720" w:gutter="0"/>
    </w:sectPr>
  </w:body>
</w:document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footer2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bordersDoNotSurroundFooter w:val="0"/>
  <w:bordersDoNotSurroundHeader w:val="0"/>
  <w:doNotTrackMoves/>
  <w:defaultTabStop w:val="720"/>
  <w:evenAndOddHeaders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/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uk-UA" w:bidi="ar-SA"/>
    </w:rPr>
  </w:style>
  <w:style w:type="paragraph" w:styleId="插入文本样式-插入总体目标文件">
    <w:name w:val="插入文本样式-插入总体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职责分类绩效目标文件">
    <w:name w:val="插入文本样式-插入职责分类绩效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实现年度发展规划目标的保障措施文件">
    <w:name w:val="插入文本样式-插入实现年度发展规划目标的保障措施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table" w:default="1" w:styleId="TableNormal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单元格样式4">
    <w:name w:val="单元格样式4"/>
    <w:basedOn w:val="Normal"/>
    <w:qFormat/>
    <w:pPr>
      <w:spacing w:before="0" w:after="0"/>
      <w:ind w:firstLine="0"/>
      <w:jc w:val="righ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5">
    <w:name w:val="单元格样式5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2">
    <w:name w:val="单元格样式2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1">
    <w:name w:val="单元格样式1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3">
    <w:name w:val="单元格样式3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sz w:val="21"/>
    </w:rPr>
  </w:style>
  <w:style w:type="paragraph" w:styleId="TOC2">
    <w:name w:val="TOC 2"/>
    <w:basedOn w:val="Normal"/>
    <w:qFormat/>
    <w:pPr>
      <w:ind w:left="240"/>
    </w:pPr>
    <w:rPr/>
  </w:style>
  <w:style w:type="paragraph" w:styleId="TOC4">
    <w:name w:val="TOC 4"/>
    <w:basedOn w:val="Normal"/>
    <w:qFormat/>
    <w:pPr>
      <w:ind w:left="720"/>
    </w:pPr>
    <w:rPr/>
  </w:style>
  <w:style w:type="paragraph" w:styleId="TOC1">
    <w:name w:val="TOC 1"/>
    <w:basedOn w:val="Normal"/>
    <w:qFormat/>
    <w:pPr>
      <w:spacing w:before="120" w:line="240"/>
      <w:ind w:firstLine="0"/>
    </w:pPr>
    <w:rPr>
      <w:rFonts w:ascii="Times New Roman" w:eastAsia="方正仿宋_GBK" w:hAnsi="Times New Roman" w:cs="Times New Roman"/>
      <w:color w:val="000000"/>
      <w:sz w:val="28"/>
      <w:lang w:val="en-US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customXml" Target="../customXml/item10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15" Type="http://schemas.openxmlformats.org/officeDocument/2006/relationships/webSettings" Target="webSettings.xml" /><Relationship Id="rId16" Type="http://schemas.openxmlformats.org/officeDocument/2006/relationships/numbering" Target="numbering.xml" /><Relationship Id="rId17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customXml" Target="../customXml/item5.xml" /><Relationship Id="rId6" Type="http://schemas.openxmlformats.org/officeDocument/2006/relationships/customXml" Target="../customXml/item6.xml" /><Relationship Id="rId7" Type="http://schemas.openxmlformats.org/officeDocument/2006/relationships/customXml" Target="../customXml/item7.xml" /><Relationship Id="rId8" Type="http://schemas.openxmlformats.org/officeDocument/2006/relationships/customXml" Target="../customXml/item8.xml" /><Relationship Id="rId9" Type="http://schemas.openxmlformats.org/officeDocument/2006/relationships/customXml" Target="../customXml/item9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&#65279;<?xml version="1.0" encoding="utf-8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&#65279;<?xml version="1.0" encoding="utf-8"?><Relationships xmlns="http://schemas.openxmlformats.org/package/2006/relationships"><Relationship Id="rId1" Type="http://schemas.openxmlformats.org/officeDocument/2006/relationships/customXmlProps" Target="itemProps7.xml" /></Relationships>
</file>

<file path=customXml/_rels/item8.xml.rels>&#65279;<?xml version="1.0" encoding="utf-8"?><Relationships xmlns="http://schemas.openxmlformats.org/package/2006/relationships"><Relationship Id="rId1" Type="http://schemas.openxmlformats.org/officeDocument/2006/relationships/customXmlProps" Target="itemProps8.xml" /></Relationships>
</file>

<file path=customXml/_rels/item9.xml.rels>&#65279;<?xml version="1.0" encoding="utf-8"?><Relationships xmlns="http://schemas.openxmlformats.org/package/2006/relationships"><Relationship Id="rId1" Type="http://schemas.openxmlformats.org/officeDocument/2006/relationships/customXmlProps" Target="itemProps9.xml" /></Relationships>
</file>

<file path=customXml/_rels/item10.xml.rels>&#65279;<?xml version="1.0" encoding="utf-8"?><Relationships xmlns="http://schemas.openxmlformats.org/package/2006/relationships"><Relationship Id="rId1" Type="http://schemas.openxmlformats.org/officeDocument/2006/relationships/customXmlProps" Target="itemProps10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2024-02-04T15:54:49Z</dcterms:created>
  <dcterms:modified xsi:type="dcterms:W3CDTF">2024-02-04T07:54:49Z</dcterms:modified>
</cp:coreProperties>
</file>

<file path=customXml/item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2024-02-04T15:54:49Z</dcterms:created>
  <dcterms:modified xsi:type="dcterms:W3CDTF">2024-02-04T07:54:49Z</dcterms:modified>
</cp:core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2024-02-04T15:54:50Z</dcterms:created>
  <dcterms:modified xsi:type="dcterms:W3CDTF">2024-02-04T07:54:50Z</dcterms:modified>
</cp:coreProperties>
</file>

<file path=customXml/item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2024-02-04T15:54:50Z</dcterms:created>
  <dcterms:modified xsi:type="dcterms:W3CDTF">2024-02-04T07:54:50Z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2024-02-04T15:54:51Z</dcterms:created>
  <dcterms:modified xsi:type="dcterms:W3CDTF">2024-02-04T07:54:51Z</dcterms:modified>
</cp:coreProperties>
</file>

<file path=customXml/item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">
  <ds:schemaRefs/>
</ds:datastoreItem>
</file>

<file path=customXml/itemProps5.xml><?xml version="1.0" encoding="utf-8"?>
<ds:datastoreItem xmlns:ds="http://schemas.openxmlformats.org/officeDocument/2006/customXml" ds:itemID="">
  <ds:schemaRefs/>
</ds:datastoreItem>
</file>

<file path=customXml/itemProps6.xml><?xml version="1.0" encoding="utf-8"?>
<ds:datastoreItem xmlns:ds="http://schemas.openxmlformats.org/officeDocument/2006/customXml" ds:itemID="">
  <ds:schemaRefs/>
</ds:datastoreItem>
</file>

<file path=customXml/itemProps7.xml><?xml version="1.0" encoding="utf-8"?>
<ds:datastoreItem xmlns:ds="http://schemas.openxmlformats.org/officeDocument/2006/customXml" ds:itemID="">
  <ds:schemaRefs/>
</ds:datastoreItem>
</file>

<file path=customXml/itemProps8.xml><?xml version="1.0" encoding="utf-8"?>
<ds:datastoreItem xmlns:ds="http://schemas.openxmlformats.org/officeDocument/2006/customXml" ds:itemID="">
  <ds:schemaRefs/>
</ds:datastoreItem>
</file>

<file path=customXml/itemProps9.xml><?xml version="1.0" encoding="utf-8"?>
<ds:datastoreItem xmlns:ds="http://schemas.openxmlformats.org/officeDocument/2006/customXml" ds:itemID="">
  <ds:schemaRefs/>
</ds:datastoreItem>
</file>

<file path=customXml/itemProps10.xml><?xml version="1.0" encoding="utf-8"?>
<ds:datastoreItem xmlns:ds="http://schemas.openxmlformats.org/officeDocument/2006/customXml" ds:itemID="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2024-02-04T15:54:51Z</dcterms:created>
  <dcterms:modified xsi:type="dcterms:W3CDTF">2024-02-04T07:54:52Z</dcterms:modified>
</cp:coreProperties>
</file>