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bookmarkStart w:id="8" w:name="_GoBack"/>
      <w:bookmarkEnd w:id="8"/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沧州临港经济技术开发区行政审批局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2026年部门预算绩效文本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沧州临港经济技术开发区行政审批局编制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临港经济技术开发区财政局审核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HYPERLINK \l _Toc_2_2_0000000001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_Toc_2_2_0000000002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_Toc_2_2_0000000003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HYPERLINK \l _Toc_4_4_0000000004</w:instrText>
      </w:r>
      <w:r>
        <w:fldChar w:fldCharType="separate"/>
      </w:r>
      <w:r>
        <w:t>1.环评技术评估服务绩效目标表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_Toc_4_4_0000000005</w:instrText>
      </w:r>
      <w:r>
        <w:fldChar w:fldCharType="separate"/>
      </w:r>
      <w:r>
        <w:t>2.排污许可证技术服务绩效目标表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_Toc_4_4_0000000006</w:instrText>
      </w:r>
      <w:r>
        <w:fldChar w:fldCharType="separate"/>
      </w:r>
      <w:r>
        <w:t>3.投资项目委托咨询节能审查评审绩效目标表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_Toc_4_4_0000000007</w:instrText>
      </w:r>
      <w:r>
        <w:fldChar w:fldCharType="separate"/>
      </w:r>
      <w:r>
        <w:t>4.掌上临港小程序绩效目标表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_Toc_4_4_0000000008</w:instrText>
      </w:r>
      <w:r>
        <w:fldChar w:fldCharType="separate"/>
      </w:r>
      <w:r>
        <w:t>5.综合事务管理绩效目标表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</w:sectPr>
      </w:pPr>
      <w:r>
        <w:br w:type="page"/>
      </w:r>
      <w:r>
        <w:br w:type="textWrapping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8"/>
      </w:pPr>
      <w:r>
        <w:t>行政审批局2025年将继续贯彻落实国家和省、市、渤海新区有关深化行政审批体制改革的方针和决策部署，进一步深化并推进相对集中行政许可权改革，建立健全行政审批工作机制，继续创新服务，提高行政审批效率。加大帮办代办服务力度，探索实行手续办理容缺承诺制，以方便企业和群众办事为目标，通过完善窗口人员服务评价制度，努力提高政务服务质量和群众满意度。继续深化“放管服”改革，积极做好上级下放和部门划转权限的承接工作，大力推行网上审批，做好“三级四同”事项认领工作，争取承接的全部行政许可事项实现“最多跑一次”。及时将审批决定在网上公布，同时与各职能部门共享行政审批事项办理情况，便于职能部门对办理审批事项实施后续监管，共同打造良好营商环境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9"/>
      </w:pPr>
      <w:r>
        <w:t>（一）转变观念，加强服务帮办，搞好项目审批。</w:t>
      </w:r>
    </w:p>
    <w:p>
      <w:pPr>
        <w:pStyle w:val="9"/>
      </w:pPr>
      <w:r>
        <w:t>牢固树立“一切围绕项目转，一切围绕开工干”的服务意识，巩固审批就是服务的理念，在当好“检票人”的基础上，延伸服务，当好“催办人”和“买票帮办人”。继续推行项目责任到人制度，指导企业尽快进入审批程序，实行容缺承诺制，加大帮办代办催办力度，确保项目尽快开工建设。</w:t>
      </w:r>
    </w:p>
    <w:p>
      <w:pPr>
        <w:pStyle w:val="9"/>
      </w:pPr>
      <w:r>
        <w:t>（二）提升审批大厅形象，努力打造服务最优的审批大厅。</w:t>
      </w:r>
    </w:p>
    <w:p>
      <w:pPr>
        <w:pStyle w:val="9"/>
      </w:pPr>
      <w:r>
        <w:t>   1、开设“互联网+政务服务”体验区，选派工作人员为前来大厅办事的企业、群众注册账号、指导网上审批，进一步扩大网上申报范围，力争改变企业、群众大厅跑办的传统思维模式。</w:t>
      </w:r>
    </w:p>
    <w:p>
      <w:pPr>
        <w:pStyle w:val="9"/>
      </w:pPr>
      <w:r>
        <w:t>2、根据新形势、新要求，不断完善大厅管理考核办法，不断提升政务服务形象。</w:t>
      </w:r>
    </w:p>
    <w:p>
      <w:pPr>
        <w:pStyle w:val="9"/>
      </w:pPr>
      <w:r>
        <w:t>（三）深化“放管服”改革，进一步优化政务环境</w:t>
      </w:r>
    </w:p>
    <w:p>
      <w:pPr>
        <w:pStyle w:val="9"/>
      </w:pPr>
      <w:r>
        <w:t>1、“互联网+政务服务”</w:t>
      </w:r>
    </w:p>
    <w:p>
      <w:pPr>
        <w:pStyle w:val="9"/>
      </w:pPr>
      <w:r>
        <w:t>根据本局行政许可事项变化情况，动态调整“三级四同”事项目录清单以及“能同尽同”事项实施清单，及时公布各类清单，并做好河北政务服务网、沧州市一体化在线审批和服务平台等网上审批同台维护工作，对于省级垂建系统，打通一批，对接一批，逐步实现全流程网办。</w:t>
      </w:r>
    </w:p>
    <w:p>
      <w:pPr>
        <w:pStyle w:val="9"/>
      </w:pPr>
      <w:r>
        <w:t>2、社会信用体系建设</w:t>
      </w:r>
    </w:p>
    <w:p>
      <w:pPr>
        <w:pStyle w:val="9"/>
      </w:pPr>
      <w:r>
        <w:t>完善社会信用体系建设，根据新区信用体系建设相关文件，逐步完善信息量归集等工作。</w:t>
      </w:r>
    </w:p>
    <w:p>
      <w:pPr>
        <w:pStyle w:val="9"/>
      </w:pPr>
      <w:r>
        <w:t>3、建设项目审批制度改革</w:t>
      </w:r>
    </w:p>
    <w:p>
      <w:pPr>
        <w:pStyle w:val="9"/>
      </w:pPr>
      <w:r>
        <w:t>积极与新区工改办对接，完善工程建设项目审批系统使用并开展承诺制改革方面相关工作。</w:t>
      </w:r>
    </w:p>
    <w:p>
      <w:pPr>
        <w:pStyle w:val="9"/>
      </w:pPr>
      <w:r>
        <w:t>4、进一步发挥“企业家直通车”职能，改进服务措施，完善政企沟通交流平台。</w:t>
      </w:r>
    </w:p>
    <w:p>
      <w:pPr>
        <w:pStyle w:val="9"/>
      </w:pPr>
      <w:r>
        <w:t>5、衔接落实国务院、省、市取消、下放行政许可事项，动态调整权力清单、责任清单、政务服务事项清单、行政许可事项清单、四办清单等清单，并及时公布。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10"/>
      </w:pPr>
      <w:r>
        <w:t>1、完善审批制度，深化放管服改革，优化政务环境，充分发挥直通车办公室职能，搭建民营经济与政府的沟通平台。</w:t>
      </w:r>
    </w:p>
    <w:p>
      <w:pPr>
        <w:pStyle w:val="10"/>
      </w:pPr>
      <w:r>
        <w:t>2、加强支出管理，通过优化支出结构，及时支付资金，确保支出进度达标。</w:t>
      </w:r>
    </w:p>
    <w:p>
      <w:pPr>
        <w:pStyle w:val="10"/>
      </w:pPr>
      <w:r>
        <w:t>3、完善财务管理制度，完善大厅管理考核办法，不断提升政务服务形象，加强固定资产登记、使用和报废处置管理，做好绩效自评，发现问题及时采取措施，提高资金使用效益，做到支出合理，确保绩效目标如期保质实现。</w:t>
      </w:r>
    </w:p>
    <w:p>
      <w:pPr>
        <w:pStyle w:val="10"/>
      </w:pPr>
      <w:r>
        <w:t>4、动态管理企业手续办理进展，专人催办、帮办、代办，全力解决企业手续办理过程中的各种问题，为项目尤其是新高地项目开工建设保驾护航。充分发挥直通车办公室职能，搭建民营经济与政府的沟通平台。</w:t>
      </w:r>
    </w:p>
    <w:p>
      <w:pPr>
        <w:pStyle w:val="10"/>
      </w:pPr>
      <w:r>
        <w:t>5、加强宣传培训调研等。加强政治思想和业务能力培训，“走出去”向先进审批经验的地方学习，问计问效于民，不断提高政务服务水平。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1.环评技术评估服务绩效目标表</w:t>
      </w:r>
      <w:bookmarkEnd w:id="3"/>
    </w:p>
    <w:tbl>
      <w:tblPr>
        <w:tblStyle w:val="6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434001沧州临港经济技术开发区行政审批局本级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13091626P000168100040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环评技术评估服务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6.00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6.00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用于环评会的正常召开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2.00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4.00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5.00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1.保障环评报告评审费用的正常支出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6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召开建设项目环评文件专家评审会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 xml:space="preserve"> 召开20个建设项目环评文件评审会</w:t>
            </w:r>
          </w:p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召开20个建设项目环评文件评审会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保证会议正常召开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通过专家评审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通过专家评审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 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通过专家评审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20个建设项目环评文件评审会一年内组织召开</w:t>
            </w:r>
          </w:p>
          <w:p>
            <w:pPr>
              <w:pStyle w:val="13"/>
            </w:pP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20个建设项目环评文件评审会一年内组织召开</w:t>
            </w:r>
          </w:p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 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保证会议召开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评审总经费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评审总经费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 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预计花费6万元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保证企业入园项目投资建设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保证企业入园项目投资建设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保证项目通过评审，顺利入园</w:t>
            </w:r>
            <w:r>
              <w:tab/>
            </w:r>
          </w:p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保证环评会工作的有序开展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保证环评会工作的有序开展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在一定时期内持续有效</w:t>
            </w:r>
            <w:r>
              <w:tab/>
            </w:r>
          </w:p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 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企业满意度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2.排污许可证技术服务绩效目标表</w:t>
      </w:r>
      <w:bookmarkEnd w:id="4"/>
    </w:p>
    <w:tbl>
      <w:tblPr>
        <w:tblStyle w:val="6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434001沧州临港经济技术开发区行政审批局本级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13091626P000CJ410013D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排污许可证技术服务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20.00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 xml:space="preserve"> 保障排污评审会正常召开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5.00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10.00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15.00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1.保证评审工作顺利完成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6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 xml:space="preserve"> 预计召开评审项目120个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 xml:space="preserve"> 顺利召开评审项目120个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顺利召开评审项目120个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顺利召开评审项目120个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专家评审论证通过率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反映专家评审论证通过情况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项目评审通过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评审完成时间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评审完成时间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及时完成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及时完成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评审总经费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评审总经费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控制在预算成本内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 控制在预算成本内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持续发展作用力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持续发展作用力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确保企业顺利开展后续工作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确保企业顺利开展后续工作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企业评价满意度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企业评价满意度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 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企业满意度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3.投资项目委托咨询节能审查评审绩效目标表</w:t>
      </w:r>
      <w:bookmarkEnd w:id="5"/>
    </w:p>
    <w:tbl>
      <w:tblPr>
        <w:tblStyle w:val="6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434001沧州临港经济技术开发区行政审批局本级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13091626P00016610004L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投资项目委托咨询节能审查评审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 xml:space="preserve"> 保障节能评审会的正常召开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3.00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5.00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1.保证项目费用正常支出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6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 xml:space="preserve"> 组织开发区企业开展项目节能评审8次</w:t>
            </w:r>
          </w:p>
          <w:p>
            <w:pPr>
              <w:pStyle w:val="13"/>
            </w:pP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 xml:space="preserve">  组织开发区企业开展项目节能评审8次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 组织开发区企业开展项目节能评审8次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 组织开发区企业开展项目节能评审8次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 xml:space="preserve"> 通过专家评审会</w:t>
            </w:r>
          </w:p>
          <w:p>
            <w:pPr>
              <w:pStyle w:val="13"/>
            </w:pP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 xml:space="preserve"> 通过专家评审会</w:t>
            </w:r>
          </w:p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通过专家评审会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通过专家评审会</w:t>
            </w:r>
          </w:p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 xml:space="preserve"> 完成及时率</w:t>
            </w:r>
          </w:p>
          <w:p>
            <w:pPr>
              <w:pStyle w:val="13"/>
            </w:pP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 xml:space="preserve"> 完成及时率</w:t>
            </w:r>
          </w:p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 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通过专家评审会，保证项目开工建设</w:t>
            </w:r>
            <w:r>
              <w:tab/>
            </w:r>
          </w:p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 xml:space="preserve"> 按预算资金完成率</w:t>
            </w:r>
          </w:p>
          <w:p>
            <w:pPr>
              <w:pStyle w:val="13"/>
            </w:pP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 xml:space="preserve"> 按预算资金完成率</w:t>
            </w:r>
          </w:p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 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按预算资金完成率</w:t>
            </w:r>
          </w:p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 xml:space="preserve"> 保证按时正常组织项目评审，开工建设</w:t>
            </w:r>
          </w:p>
          <w:p>
            <w:pPr>
              <w:pStyle w:val="13"/>
            </w:pP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 xml:space="preserve"> 保证按时正常组织项目评审，开工建设</w:t>
            </w:r>
          </w:p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保证按时正常组织项目评审，开工建设</w:t>
            </w:r>
          </w:p>
          <w:p>
            <w:pPr>
              <w:pStyle w:val="13"/>
            </w:pP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保证按时正常组织项目评审，开工建设</w:t>
            </w:r>
          </w:p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企业满意度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4.掌上临港小程序绩效目标表</w:t>
      </w:r>
      <w:bookmarkEnd w:id="6"/>
    </w:p>
    <w:tbl>
      <w:tblPr>
        <w:tblStyle w:val="6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434001沧州临港经济技术开发区行政审批局本级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13091626P000CJ410012R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掌上临港小程序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7.00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7.00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用于掌上临港小程序的运行和维护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3.00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5.00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6.00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1.保障临港小程序正常运行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6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系统平台正常运行率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系统平台正常运行率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程序正常运行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程序正常运行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正常运转率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正常运转率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程序正常运行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程序正常运行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系统运维及时性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系统运维及时性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系统运维及时性</w:t>
            </w:r>
          </w:p>
          <w:p>
            <w:pPr>
              <w:pStyle w:val="13"/>
            </w:pP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系统运维及时性</w:t>
            </w:r>
          </w:p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系统运维费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系统运维费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控制在预算内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程序正常运行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持续发展作用力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持续发展作用力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可持续发展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可持续发展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使用人员满意度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使用人员满意度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 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使用人员满意度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5.综合事务管理绩效目标表</w:t>
      </w:r>
      <w:bookmarkEnd w:id="7"/>
    </w:p>
    <w:tbl>
      <w:tblPr>
        <w:tblStyle w:val="6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434001沧州临港经济技术开发区行政审批局本级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13091626P00K13R10007N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综合事务管理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12.00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12.00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 xml:space="preserve"> 保障日常办公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3.00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6.00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9.00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1.保障局内工作正常进行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6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综合事务完成率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综合事务完成率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 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保障局内工作正常进行</w:t>
            </w:r>
            <w:r>
              <w:tab/>
            </w:r>
          </w:p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综合事务管理工作完成率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综合事务管理工作完成率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 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保障局内工作正常进行</w:t>
            </w:r>
            <w:r>
              <w:tab/>
            </w:r>
          </w:p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综合事务管理工作完成率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综合事务管理工作完成率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保障局内工作正常进行</w:t>
            </w:r>
          </w:p>
          <w:p>
            <w:pPr>
              <w:pStyle w:val="13"/>
            </w:pP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保障局内工作正常进行</w:t>
            </w:r>
            <w:r>
              <w:tab/>
            </w:r>
          </w:p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完成综合事务各项工作成本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完成综合事务各项工作成本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控制预算成本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控制预算成本</w:t>
            </w:r>
            <w:r>
              <w:tab/>
            </w:r>
          </w:p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持续发展作用力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持续发展作用力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保障局内工作正常进行</w:t>
            </w:r>
          </w:p>
          <w:p>
            <w:pPr>
              <w:pStyle w:val="13"/>
            </w:pP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保障局内工作正常进行</w:t>
            </w:r>
            <w:r>
              <w:tab/>
            </w:r>
          </w:p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服务满意度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服务满意度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 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满意度</w:t>
            </w:r>
          </w:p>
          <w:p>
            <w:pPr>
              <w:pStyle w:val="13"/>
            </w:pPr>
          </w:p>
        </w:tc>
      </w:tr>
    </w:tbl>
    <w:p/>
    <w:sectPr>
      <w:pgSz w:w="11900" w:h="16840"/>
      <w:pgMar w:top="1984" w:right="1304" w:bottom="1134" w:left="1304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16F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/>
      <w:sz w:val="24"/>
      <w:szCs w:val="24"/>
      <w:lang w:val="en-US" w:eastAsia="uk-UA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  <w:szCs w:val="22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  <w:szCs w:val="22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  <w:szCs w:val="22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  <w:szCs w:val="22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TotalTime>3</TotalTime>
  <ScaleCrop>false</ScaleCrop>
  <LinksUpToDate>false</LinksUpToDate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2026-03-25T10:28:00Z</dcterms:created>
  <dc:creator>x01</dc:creator>
  <cp:lastModifiedBy>x01</cp:lastModifiedBy>
  <dcterms:modified xsi:type="dcterms:W3CDTF">2026-03-25T02:33:14Z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